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380"/>
      </w:tblGrid>
      <w:tr w:rsidR="00E92979" w:rsidRPr="0031672D" w:rsidTr="001D50B1">
        <w:trPr>
          <w:trHeight w:val="235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979" w:rsidRPr="0031672D" w:rsidRDefault="00E92979" w:rsidP="00E92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SPORLARI SATRANÇ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KÜÇÜKLER  </w:t>
            </w:r>
            <w:r w:rsidRPr="0031672D">
              <w:rPr>
                <w:rFonts w:ascii="Times New Roman" w:hAnsi="Times New Roman" w:cs="Times New Roman"/>
                <w:b/>
                <w:sz w:val="28"/>
                <w:szCs w:val="28"/>
              </w:rPr>
              <w:t>MÜSABAKALARI</w:t>
            </w:r>
            <w:proofErr w:type="gramEnd"/>
          </w:p>
        </w:tc>
      </w:tr>
      <w:tr w:rsidR="00E92979" w:rsidTr="001D50B1">
        <w:trPr>
          <w:trHeight w:val="749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ADI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E92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</w:t>
            </w:r>
            <w:r w:rsidR="00CA2CD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SPORLARI SATRANÇ KÜÇÜKLER  İL BİRİNCİLİĞİ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FAALİYET  TARİHİ</w:t>
            </w:r>
            <w:proofErr w:type="gramEnd"/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F7611D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17-18-19</w:t>
            </w:r>
            <w:r w:rsidR="00665C9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ŞUBAT 2025</w:t>
            </w:r>
            <w:r w:rsidR="00E9297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YERİ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YENİ STADYUM SATRANÇ SALONU 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SAATİ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</w:t>
            </w:r>
          </w:p>
        </w:tc>
      </w:tr>
    </w:tbl>
    <w:p w:rsidR="0028361F" w:rsidRDefault="0028361F"/>
    <w:sectPr w:rsidR="0028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A4"/>
    <w:rsid w:val="0028361F"/>
    <w:rsid w:val="003C5BA4"/>
    <w:rsid w:val="00665C90"/>
    <w:rsid w:val="007720F2"/>
    <w:rsid w:val="00CA2CDF"/>
    <w:rsid w:val="00E92979"/>
    <w:rsid w:val="00F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40D5"/>
  <w15:chartTrackingRefBased/>
  <w15:docId w15:val="{B6F790B5-9DDC-4600-9B8F-911EC2E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7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ERKİNER</dc:creator>
  <cp:keywords/>
  <dc:description/>
  <cp:lastModifiedBy>Yasin TÜRK</cp:lastModifiedBy>
  <cp:revision>5</cp:revision>
  <dcterms:created xsi:type="dcterms:W3CDTF">2024-01-23T05:43:00Z</dcterms:created>
  <dcterms:modified xsi:type="dcterms:W3CDTF">2025-01-31T11:19:00Z</dcterms:modified>
</cp:coreProperties>
</file>